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68AA" w:rsidRPr="001C73FA" w:rsidRDefault="008268AA" w:rsidP="008268AA">
      <w:pPr>
        <w:pStyle w:val="Cmsor1"/>
        <w:rPr>
          <w:rFonts w:ascii="Myriad Pro Light" w:hAnsi="Myriad Pro Light" w:cs="Tahoma"/>
          <w:smallCaps/>
          <w:szCs w:val="28"/>
        </w:rPr>
      </w:pPr>
      <w:r w:rsidRPr="001C73FA">
        <w:rPr>
          <w:rFonts w:ascii="Myriad Pro Light" w:hAnsi="Myriad Pro Light" w:cs="Tahoma"/>
          <w:smallCaps/>
          <w:szCs w:val="28"/>
        </w:rPr>
        <w:t>Sajtóanyag</w:t>
      </w:r>
    </w:p>
    <w:p w:rsidR="008268AA" w:rsidRPr="001C73FA" w:rsidRDefault="008268AA" w:rsidP="008268AA">
      <w:pPr>
        <w:rPr>
          <w:rFonts w:ascii="Myriad Pro Light" w:hAnsi="Myriad Pro Light" w:cs="Tahoma"/>
          <w:b/>
          <w:sz w:val="22"/>
          <w:szCs w:val="22"/>
        </w:rPr>
      </w:pPr>
    </w:p>
    <w:p w:rsidR="008268AA" w:rsidRPr="008268AA" w:rsidRDefault="008268AA" w:rsidP="008268AA">
      <w:pPr>
        <w:jc w:val="both"/>
        <w:rPr>
          <w:rFonts w:ascii="Myriad Pro Light" w:hAnsi="Myriad Pro Light" w:cs="Tahoma"/>
          <w:sz w:val="22"/>
          <w:szCs w:val="22"/>
        </w:rPr>
      </w:pPr>
      <w:r w:rsidRPr="008268AA">
        <w:rPr>
          <w:rFonts w:ascii="Myriad Pro Light" w:hAnsi="Myriad Pro Light"/>
          <w:sz w:val="22"/>
          <w:szCs w:val="22"/>
        </w:rPr>
        <w:t>Az MKB Bank karitatív tevékenységének középpontjában a gyermekek állnak.</w:t>
      </w:r>
      <w:r w:rsidRPr="008268AA">
        <w:rPr>
          <w:rFonts w:ascii="Myriad Pro Light" w:hAnsi="Myriad Pro Light" w:cs="Tahoma"/>
          <w:sz w:val="22"/>
          <w:szCs w:val="22"/>
        </w:rPr>
        <w:t xml:space="preserve"> A b</w:t>
      </w:r>
      <w:r w:rsidRPr="008268AA">
        <w:rPr>
          <w:rFonts w:ascii="Myriad Pro Light" w:hAnsi="Myriad Pro Light"/>
          <w:sz w:val="22"/>
          <w:szCs w:val="22"/>
        </w:rPr>
        <w:t xml:space="preserve">ank </w:t>
      </w:r>
      <w:r w:rsidRPr="008268AA">
        <w:rPr>
          <w:rFonts w:ascii="Myriad Pro Light" w:hAnsi="Myriad Pro Light" w:cs="Tahoma"/>
          <w:sz w:val="22"/>
          <w:szCs w:val="22"/>
        </w:rPr>
        <w:t>és a Nemzetközi Gyermekmentő Szolgálat (</w:t>
      </w:r>
      <w:smartTag w:uri="urn:schemas-microsoft-com:office:smarttags" w:element="PersonName">
        <w:r w:rsidRPr="008268AA">
          <w:rPr>
            <w:rFonts w:ascii="Myriad Pro Light" w:hAnsi="Myriad Pro Light" w:cs="Tahoma"/>
            <w:sz w:val="22"/>
            <w:szCs w:val="22"/>
          </w:rPr>
          <w:t>NGYSZ</w:t>
        </w:r>
      </w:smartTag>
      <w:r w:rsidRPr="008268AA">
        <w:rPr>
          <w:rFonts w:ascii="Myriad Pro Light" w:hAnsi="Myriad Pro Light" w:cs="Tahoma"/>
          <w:sz w:val="22"/>
          <w:szCs w:val="22"/>
        </w:rPr>
        <w:t>) között fennálló együttműködési megállapodás értelmében a pénzintézet a 2014/2015-ös tanévben is támogat kiválóan tanuló, szociálisan hátrányos helyzetű gyermekeket.</w:t>
      </w:r>
    </w:p>
    <w:p w:rsidR="008268AA" w:rsidRPr="008268AA" w:rsidRDefault="008268AA" w:rsidP="008268AA">
      <w:pPr>
        <w:jc w:val="both"/>
        <w:rPr>
          <w:rFonts w:ascii="Myriad Pro Light" w:hAnsi="Myriad Pro Light" w:cs="Tahoma"/>
          <w:sz w:val="22"/>
          <w:szCs w:val="22"/>
        </w:rPr>
      </w:pPr>
      <w:r w:rsidRPr="008268AA">
        <w:rPr>
          <w:rFonts w:ascii="Myriad Pro Light" w:hAnsi="Myriad Pro Light" w:cs="Tahoma"/>
          <w:sz w:val="22"/>
          <w:szCs w:val="22"/>
        </w:rPr>
        <w:t xml:space="preserve">Az együttműködést alkotó MKB Ösztöndíjprogram, valamint a karácsonyi gyermekgála előkészítését, szervezését és lebonyolítását – az </w:t>
      </w:r>
      <w:r w:rsidRPr="008268AA">
        <w:rPr>
          <w:rFonts w:ascii="Myriad Pro Light" w:hAnsi="Myriad Pro Light"/>
          <w:sz w:val="22"/>
          <w:szCs w:val="22"/>
        </w:rPr>
        <w:t xml:space="preserve">MKB Bank </w:t>
      </w:r>
      <w:r w:rsidRPr="008268AA">
        <w:rPr>
          <w:rFonts w:ascii="Myriad Pro Light" w:hAnsi="Myriad Pro Light" w:cs="Tahoma"/>
          <w:sz w:val="22"/>
          <w:szCs w:val="22"/>
        </w:rPr>
        <w:t xml:space="preserve">felkérésére – az NGYSZ végzi, immár tizenhatodik éve. </w:t>
      </w:r>
    </w:p>
    <w:p w:rsidR="008268AA" w:rsidRPr="008268AA" w:rsidRDefault="008268AA" w:rsidP="008268AA">
      <w:pPr>
        <w:jc w:val="both"/>
        <w:rPr>
          <w:rFonts w:ascii="Myriad Pro Light" w:hAnsi="Myriad Pro Light" w:cs="Tahoma"/>
          <w:sz w:val="22"/>
          <w:szCs w:val="22"/>
        </w:rPr>
      </w:pPr>
    </w:p>
    <w:p w:rsidR="008268AA" w:rsidRPr="008268AA" w:rsidRDefault="008268AA" w:rsidP="008268AA">
      <w:pPr>
        <w:jc w:val="both"/>
        <w:rPr>
          <w:rFonts w:ascii="Myriad Pro Light" w:hAnsi="Myriad Pro Light" w:cs="Tahoma"/>
          <w:b/>
          <w:sz w:val="22"/>
          <w:szCs w:val="22"/>
        </w:rPr>
      </w:pPr>
      <w:r w:rsidRPr="008268AA">
        <w:rPr>
          <w:rFonts w:ascii="Myriad Pro Light" w:hAnsi="Myriad Pro Light" w:cs="Tahoma"/>
          <w:b/>
          <w:sz w:val="22"/>
          <w:szCs w:val="22"/>
        </w:rPr>
        <w:t>MKB Ösztöndíjprogram</w:t>
      </w:r>
    </w:p>
    <w:p w:rsidR="008268AA" w:rsidRPr="008268AA" w:rsidRDefault="008268AA" w:rsidP="008268AA">
      <w:pPr>
        <w:jc w:val="both"/>
        <w:rPr>
          <w:rFonts w:ascii="Myriad Pro Light" w:hAnsi="Myriad Pro Light" w:cs="Tahoma"/>
          <w:sz w:val="22"/>
          <w:szCs w:val="22"/>
        </w:rPr>
      </w:pPr>
      <w:r w:rsidRPr="008268AA">
        <w:rPr>
          <w:rFonts w:ascii="Myriad Pro Light" w:hAnsi="Myriad Pro Light"/>
          <w:sz w:val="22"/>
          <w:szCs w:val="22"/>
        </w:rPr>
        <w:t xml:space="preserve">Az MKB Bank 1997-ben ösztöndíjat alapított azzal a céllal, hogy kiváló tanulmányi átlagot elérő, ám hátrányos szociális helyzetű gyermekeket támogasson. A bank – az </w:t>
      </w:r>
      <w:smartTag w:uri="urn:schemas-microsoft-com:office:smarttags" w:element="PersonName">
        <w:r w:rsidRPr="008268AA">
          <w:rPr>
            <w:rFonts w:ascii="Myriad Pro Light" w:hAnsi="Myriad Pro Light"/>
            <w:sz w:val="22"/>
            <w:szCs w:val="22"/>
          </w:rPr>
          <w:t>NGYSZ</w:t>
        </w:r>
      </w:smartTag>
      <w:r w:rsidRPr="008268AA">
        <w:rPr>
          <w:rFonts w:ascii="Myriad Pro Light" w:hAnsi="Myriad Pro Light"/>
          <w:sz w:val="22"/>
          <w:szCs w:val="22"/>
        </w:rPr>
        <w:t xml:space="preserve"> bevonásával – minden évben pályázatot hirdet, amelyre </w:t>
      </w:r>
      <w:r w:rsidRPr="008268AA">
        <w:rPr>
          <w:rFonts w:ascii="Myriad Pro Light" w:hAnsi="Myriad Pro Light" w:cs="Tahoma"/>
          <w:sz w:val="22"/>
          <w:szCs w:val="22"/>
        </w:rPr>
        <w:t xml:space="preserve">mindazon tanulók pályázhatnak, akik az általános iskola első és második osztályát befejezték, tanulmányi átlaguk 4,5 fölött van, és családjukban az egy főre jutó havi jövedelem nem haladja meg a 46 000 forintot. </w:t>
      </w:r>
      <w:r w:rsidRPr="008268AA">
        <w:rPr>
          <w:rFonts w:ascii="Myriad Pro Light" w:hAnsi="Myriad Pro Light"/>
          <w:sz w:val="22"/>
          <w:szCs w:val="22"/>
        </w:rPr>
        <w:t>A jó tanulmányi eredmény megőrzése esetén a bank egészen az egyetemi-főiskolai diploma megszerzéséig folyósítja az ösztöndíjat.</w:t>
      </w:r>
    </w:p>
    <w:p w:rsidR="008268AA" w:rsidRPr="008268AA" w:rsidRDefault="008268AA" w:rsidP="008268AA">
      <w:pPr>
        <w:jc w:val="both"/>
        <w:rPr>
          <w:rFonts w:ascii="Myriad Pro Light" w:hAnsi="Myriad Pro Light" w:cs="Tahoma"/>
          <w:sz w:val="22"/>
          <w:szCs w:val="22"/>
        </w:rPr>
      </w:pPr>
      <w:r w:rsidRPr="008268AA">
        <w:rPr>
          <w:rFonts w:ascii="Myriad Pro Light" w:hAnsi="Myriad Pro Light" w:cs="Tahoma"/>
          <w:sz w:val="22"/>
          <w:szCs w:val="22"/>
        </w:rPr>
        <w:t xml:space="preserve">Kezdetben évente 20 gyermek kapott ösztöndíjat, majd ez a szám évről-évre bővült, elérve a jelenlegi 100 főt. Az MKB-ösztöndíjban részesülő 100 diák fejenként 16 000 </w:t>
      </w:r>
      <w:proofErr w:type="gramStart"/>
      <w:r w:rsidRPr="008268AA">
        <w:rPr>
          <w:rFonts w:ascii="Myriad Pro Light" w:hAnsi="Myriad Pro Light" w:cs="Tahoma"/>
          <w:sz w:val="22"/>
          <w:szCs w:val="22"/>
        </w:rPr>
        <w:t>forint támogatást</w:t>
      </w:r>
      <w:proofErr w:type="gramEnd"/>
      <w:r w:rsidRPr="008268AA">
        <w:rPr>
          <w:rFonts w:ascii="Myriad Pro Light" w:hAnsi="Myriad Pro Light" w:cs="Tahoma"/>
          <w:sz w:val="22"/>
          <w:szCs w:val="22"/>
        </w:rPr>
        <w:t xml:space="preserve"> kap havonta. A bank minden tanév kezdetén oklevéllel jutalmazza azokat a gyermekeket, akik elnyerték az ösztöndíjat. </w:t>
      </w:r>
    </w:p>
    <w:p w:rsidR="008268AA" w:rsidRPr="008268AA" w:rsidRDefault="008268AA" w:rsidP="008268AA">
      <w:pPr>
        <w:jc w:val="both"/>
        <w:rPr>
          <w:rFonts w:ascii="Myriad Pro Light" w:hAnsi="Myriad Pro Light" w:cs="Tahoma"/>
          <w:sz w:val="22"/>
          <w:szCs w:val="22"/>
        </w:rPr>
      </w:pPr>
      <w:r w:rsidRPr="008268AA">
        <w:rPr>
          <w:rFonts w:ascii="Myriad Pro Light" w:hAnsi="Myriad Pro Light" w:cs="Tahoma"/>
          <w:sz w:val="22"/>
          <w:szCs w:val="22"/>
        </w:rPr>
        <w:t>Azok a diákok, akik nem tudják teljesíteni a 4,5-ös tanulmányi átlagot, figyelmeztetést követően kiesnek az ösztöndíj programból. A 2014-ben kimaradt tizenkilenc tanuló, illetve az idén végzett egy diák helyére a bank pályázatot hirdetett. A kiírásra közel 200 érvényes pályázat érkezett az NGYSZ irodájába. Az új ösztöndíjasok kiválasztásában a hátrányos helyzet, a kiváló tanulmányi eredmény mellett a családi háttér, a különórák száma, valamint a különböző versenyeken elért helyezések is szerepet játszottak.</w:t>
      </w:r>
    </w:p>
    <w:p w:rsidR="008268AA" w:rsidRPr="008268AA" w:rsidRDefault="008268AA" w:rsidP="008268AA">
      <w:pPr>
        <w:jc w:val="both"/>
        <w:rPr>
          <w:rFonts w:ascii="Myriad Pro Light" w:hAnsi="Myriad Pro Light" w:cs="Tahoma"/>
          <w:sz w:val="22"/>
          <w:szCs w:val="22"/>
        </w:rPr>
      </w:pPr>
      <w:r w:rsidRPr="008268AA">
        <w:rPr>
          <w:rFonts w:ascii="Myriad Pro Light" w:hAnsi="Myriad Pro Light" w:cs="Tahoma"/>
          <w:sz w:val="22"/>
          <w:szCs w:val="22"/>
        </w:rPr>
        <w:t>Az MKB Bank pályakezdő ösztöndíjas diákjainak sorsát is igyekszik nyomon követni: ajándékkal búcsúztatott, végzett ösztöndíjasai számára 2009-ben létrehozta a Végzett Diákok Klubját, amelynek taglétszáma 20-ra emelkedett az idén.</w:t>
      </w:r>
    </w:p>
    <w:p w:rsidR="008268AA" w:rsidRPr="008268AA" w:rsidRDefault="008268AA" w:rsidP="008268AA">
      <w:pPr>
        <w:ind w:right="2834"/>
        <w:jc w:val="both"/>
        <w:rPr>
          <w:rFonts w:ascii="Myriad Pro Light" w:hAnsi="Myriad Pro Light" w:cs="Tahoma"/>
          <w:sz w:val="22"/>
          <w:szCs w:val="22"/>
        </w:rPr>
      </w:pPr>
    </w:p>
    <w:p w:rsidR="008268AA" w:rsidRPr="008268AA" w:rsidRDefault="008268AA" w:rsidP="008268AA">
      <w:pPr>
        <w:ind w:right="-142"/>
        <w:jc w:val="both"/>
        <w:rPr>
          <w:rFonts w:ascii="Myriad Pro Light" w:hAnsi="Myriad Pro Light" w:cs="Tahoma"/>
          <w:b/>
          <w:sz w:val="22"/>
          <w:szCs w:val="22"/>
        </w:rPr>
      </w:pPr>
      <w:r w:rsidRPr="008268AA">
        <w:rPr>
          <w:rFonts w:ascii="Myriad Pro Light" w:hAnsi="Myriad Pro Light" w:cs="Tahoma"/>
          <w:b/>
          <w:sz w:val="22"/>
          <w:szCs w:val="22"/>
        </w:rPr>
        <w:t>Karácsonyi Gyermekgála</w:t>
      </w:r>
    </w:p>
    <w:p w:rsidR="008268AA" w:rsidRPr="008268AA" w:rsidRDefault="008268AA" w:rsidP="008268AA">
      <w:pPr>
        <w:ind w:right="-142"/>
        <w:jc w:val="both"/>
        <w:rPr>
          <w:rFonts w:ascii="Myriad Pro Light" w:hAnsi="Myriad Pro Light" w:cs="Tahoma"/>
          <w:sz w:val="22"/>
          <w:szCs w:val="22"/>
        </w:rPr>
      </w:pPr>
      <w:r w:rsidRPr="008268AA">
        <w:rPr>
          <w:rFonts w:ascii="Myriad Pro Light" w:hAnsi="Myriad Pro Light" w:cs="Tahoma"/>
          <w:sz w:val="22"/>
          <w:szCs w:val="22"/>
        </w:rPr>
        <w:t>2014. december 21-én, vasárnap délelőtt tizennyolcadik alkalommal szervezi meg az NGYSZ az MKB Karácsonyi Gyermekgálát, amelynek programja a sok gyermek számára maradandó élményt nyújtó, kedves, karácsonyi hangulatot idéző Diótörő</w:t>
      </w:r>
      <w:r w:rsidRPr="008268AA">
        <w:rPr>
          <w:rFonts w:ascii="Myriad Pro Light" w:hAnsi="Myriad Pro Light" w:cs="Tahoma"/>
          <w:i/>
          <w:sz w:val="22"/>
          <w:szCs w:val="22"/>
        </w:rPr>
        <w:t xml:space="preserve"> </w:t>
      </w:r>
      <w:r w:rsidRPr="008268AA">
        <w:rPr>
          <w:rFonts w:ascii="Myriad Pro Light" w:hAnsi="Myriad Pro Light" w:cs="Tahoma"/>
          <w:sz w:val="22"/>
          <w:szCs w:val="22"/>
        </w:rPr>
        <w:t xml:space="preserve">című </w:t>
      </w:r>
      <w:proofErr w:type="spellStart"/>
      <w:r w:rsidRPr="008268AA">
        <w:rPr>
          <w:rFonts w:ascii="Myriad Pro Light" w:hAnsi="Myriad Pro Light" w:cs="Tahoma"/>
          <w:sz w:val="22"/>
          <w:szCs w:val="22"/>
        </w:rPr>
        <w:t>mesebalett</w:t>
      </w:r>
      <w:proofErr w:type="spellEnd"/>
      <w:r w:rsidRPr="008268AA">
        <w:rPr>
          <w:rFonts w:ascii="Myriad Pro Light" w:hAnsi="Myriad Pro Light" w:cs="Tahoma"/>
          <w:sz w:val="22"/>
          <w:szCs w:val="22"/>
        </w:rPr>
        <w:t>.</w:t>
      </w:r>
    </w:p>
    <w:p w:rsidR="008268AA" w:rsidRPr="008268AA" w:rsidRDefault="008268AA" w:rsidP="008268AA">
      <w:pPr>
        <w:ind w:right="-142"/>
        <w:jc w:val="both"/>
        <w:rPr>
          <w:rFonts w:ascii="Myriad Pro Light" w:hAnsi="Myriad Pro Light" w:cs="Tahoma"/>
          <w:sz w:val="22"/>
          <w:szCs w:val="22"/>
        </w:rPr>
      </w:pPr>
      <w:r w:rsidRPr="008268AA">
        <w:rPr>
          <w:rFonts w:ascii="Myriad Pro Light" w:hAnsi="Myriad Pro Light" w:cs="Tahoma"/>
          <w:sz w:val="22"/>
          <w:szCs w:val="22"/>
        </w:rPr>
        <w:t>Immár hagyomány, hogy az MKB Bank 1200 nehéz anyagi körülmények között élő gyermeket hív meg vidéki városokból és a fővárosból a budapesti Operaházba. Az előadással, az ajándékokkal és a harapnivalóval a bank szebbé, gazdagabbá és felejthetetlenné igyekszik tenni a karácsonyt – a kezdetek óta csaknem 22 ezer gyermek számára.</w:t>
      </w:r>
    </w:p>
    <w:p w:rsidR="008268AA" w:rsidRPr="008268AA" w:rsidRDefault="008268AA" w:rsidP="008268AA">
      <w:pPr>
        <w:ind w:right="-142"/>
        <w:jc w:val="both"/>
        <w:rPr>
          <w:rFonts w:ascii="Myriad Pro Light" w:hAnsi="Myriad Pro Light" w:cs="Tahoma"/>
          <w:sz w:val="22"/>
          <w:szCs w:val="22"/>
        </w:rPr>
      </w:pPr>
    </w:p>
    <w:p w:rsidR="008C25EE" w:rsidRPr="008268AA" w:rsidRDefault="008C25EE" w:rsidP="00E37E47">
      <w:pPr>
        <w:jc w:val="both"/>
        <w:rPr>
          <w:sz w:val="18"/>
          <w:szCs w:val="18"/>
        </w:rPr>
      </w:pPr>
      <w:bookmarkStart w:id="0" w:name="_GoBack"/>
      <w:bookmarkEnd w:id="0"/>
    </w:p>
    <w:sectPr w:rsidR="008C25EE" w:rsidRPr="008268AA" w:rsidSect="008C25EE">
      <w:headerReference w:type="default" r:id="rId7"/>
      <w:footerReference w:type="default" r:id="rId8"/>
      <w:pgSz w:w="12240" w:h="15840"/>
      <w:pgMar w:top="1417" w:right="1417" w:bottom="141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3693" w:rsidRDefault="00D53693" w:rsidP="008C25EE">
      <w:r>
        <w:separator/>
      </w:r>
    </w:p>
  </w:endnote>
  <w:endnote w:type="continuationSeparator" w:id="0">
    <w:p w:rsidR="00D53693" w:rsidRDefault="00D53693" w:rsidP="008C25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yriad Pro Ligh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DDC" w:rsidRPr="00A96DDC" w:rsidRDefault="00A96DDC">
    <w:pPr>
      <w:pStyle w:val="llb"/>
      <w:rPr>
        <w:rFonts w:ascii="Arial" w:hAnsi="Arial" w:cs="Arial"/>
        <w:sz w:val="20"/>
        <w:szCs w:val="20"/>
      </w:rPr>
    </w:pPr>
    <w:r w:rsidRPr="00A96DDC">
      <w:rPr>
        <w:rFonts w:ascii="Arial" w:hAnsi="Arial" w:cs="Arial"/>
        <w:sz w:val="20"/>
        <w:szCs w:val="20"/>
      </w:rPr>
      <w:t>K:\</w:t>
    </w:r>
    <w:r w:rsidR="007054AD" w:rsidRPr="007054AD">
      <w:rPr>
        <w:rFonts w:ascii="Arial" w:hAnsi="Arial" w:cs="Arial"/>
        <w:sz w:val="20"/>
        <w:szCs w:val="20"/>
      </w:rPr>
      <w:t>ÖSZTÖNDÍJ PROGRAMOK\MKB bank ösztöndíj\2014_MKB_OD\</w:t>
    </w:r>
    <w:proofErr w:type="spellStart"/>
    <w:r w:rsidR="007054AD" w:rsidRPr="007054AD">
      <w:rPr>
        <w:rFonts w:ascii="Arial" w:hAnsi="Arial" w:cs="Arial"/>
        <w:sz w:val="20"/>
        <w:szCs w:val="20"/>
      </w:rPr>
      <w:t>media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3693" w:rsidRDefault="00D53693" w:rsidP="008C25EE">
      <w:r>
        <w:separator/>
      </w:r>
    </w:p>
  </w:footnote>
  <w:footnote w:type="continuationSeparator" w:id="0">
    <w:p w:rsidR="00D53693" w:rsidRDefault="00D53693" w:rsidP="008C25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5EE" w:rsidRDefault="008C25EE" w:rsidP="008C25EE">
    <w:pPr>
      <w:pStyle w:val="lfej"/>
      <w:ind w:left="-1417"/>
    </w:pPr>
    <w:r>
      <w:rPr>
        <w:noProof/>
        <w:lang w:val="hu-HU" w:eastAsia="hu-HU"/>
      </w:rPr>
      <w:drawing>
        <wp:inline distT="0" distB="0" distL="0" distR="0" wp14:anchorId="35CBDB6C" wp14:editId="68AD97D9">
          <wp:extent cx="3099026" cy="1457325"/>
          <wp:effectExtent l="0" t="0" r="635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sim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8816" cy="14572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FC6FBB">
      <w:tab/>
    </w:r>
    <w:r w:rsidR="00E0796E">
      <w:tab/>
    </w:r>
    <w:r w:rsidR="007054AD" w:rsidRPr="006423FE">
      <w:rPr>
        <w:sz w:val="24"/>
        <w:szCs w:val="24"/>
      </w:rPr>
      <w:object w:dxaOrig="12002" w:dyaOrig="1499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8.25pt;height:84.75pt" o:ole="">
          <v:imagedata r:id="rId2" o:title=""/>
        </v:shape>
        <o:OLEObject Type="Embed" ProgID="MSPhotoEd.3" ShapeID="_x0000_i1025" DrawAspect="Content" ObjectID="_1476004927" r:id="rId3"/>
      </w:object>
    </w:r>
    <w:r w:rsidR="00E0796E">
      <w:t xml:space="preserve">                    </w:t>
    </w:r>
    <w:r w:rsidR="00E0796E">
      <w:tab/>
      <w:t xml:space="preserve">  </w:t>
    </w:r>
    <w:r w:rsidR="00E0796E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5EE"/>
    <w:rsid w:val="00023210"/>
    <w:rsid w:val="00253FD8"/>
    <w:rsid w:val="002878FF"/>
    <w:rsid w:val="002F4F4F"/>
    <w:rsid w:val="003C6777"/>
    <w:rsid w:val="003F7466"/>
    <w:rsid w:val="00414B6A"/>
    <w:rsid w:val="00450A4B"/>
    <w:rsid w:val="00542495"/>
    <w:rsid w:val="006E234D"/>
    <w:rsid w:val="007054AD"/>
    <w:rsid w:val="00780602"/>
    <w:rsid w:val="008268AA"/>
    <w:rsid w:val="008C25EE"/>
    <w:rsid w:val="00A96DDC"/>
    <w:rsid w:val="00D53693"/>
    <w:rsid w:val="00D90255"/>
    <w:rsid w:val="00DA04E3"/>
    <w:rsid w:val="00DE0563"/>
    <w:rsid w:val="00DE078F"/>
    <w:rsid w:val="00DF126D"/>
    <w:rsid w:val="00E0796E"/>
    <w:rsid w:val="00E37E47"/>
    <w:rsid w:val="00F857D8"/>
    <w:rsid w:val="00FC6FBB"/>
    <w:rsid w:val="00FD6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14B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paragraph" w:styleId="Cmsor1">
    <w:name w:val="heading 1"/>
    <w:basedOn w:val="Norml"/>
    <w:next w:val="Norml"/>
    <w:link w:val="Cmsor1Char"/>
    <w:qFormat/>
    <w:rsid w:val="007054AD"/>
    <w:pPr>
      <w:keepNext/>
      <w:jc w:val="center"/>
      <w:outlineLvl w:val="0"/>
    </w:pPr>
    <w:rPr>
      <w:rFonts w:ascii="Arial Narrow" w:hAnsi="Arial Narrow"/>
      <w:b/>
      <w:sz w:val="28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C25EE"/>
    <w:pPr>
      <w:tabs>
        <w:tab w:val="center" w:pos="4703"/>
        <w:tab w:val="right" w:pos="9406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lfejChar">
    <w:name w:val="Élőfej Char"/>
    <w:basedOn w:val="Bekezdsalapbettpusa"/>
    <w:link w:val="lfej"/>
    <w:uiPriority w:val="99"/>
    <w:rsid w:val="008C25EE"/>
  </w:style>
  <w:style w:type="paragraph" w:styleId="llb">
    <w:name w:val="footer"/>
    <w:basedOn w:val="Norml"/>
    <w:link w:val="llbChar"/>
    <w:uiPriority w:val="99"/>
    <w:unhideWhenUsed/>
    <w:rsid w:val="008C25EE"/>
    <w:pPr>
      <w:tabs>
        <w:tab w:val="center" w:pos="4703"/>
        <w:tab w:val="right" w:pos="9406"/>
      </w:tabs>
    </w:pPr>
  </w:style>
  <w:style w:type="character" w:customStyle="1" w:styleId="llbChar">
    <w:name w:val="Élőláb Char"/>
    <w:basedOn w:val="Bekezdsalapbettpusa"/>
    <w:link w:val="llb"/>
    <w:uiPriority w:val="99"/>
    <w:rsid w:val="008C25EE"/>
  </w:style>
  <w:style w:type="paragraph" w:styleId="Buborkszveg">
    <w:name w:val="Balloon Text"/>
    <w:basedOn w:val="Norml"/>
    <w:link w:val="BuborkszvegChar"/>
    <w:uiPriority w:val="99"/>
    <w:semiHidden/>
    <w:unhideWhenUsed/>
    <w:rsid w:val="008C25EE"/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25EE"/>
    <w:rPr>
      <w:rFonts w:ascii="Tahoma" w:hAnsi="Tahoma" w:cs="Tahoma"/>
      <w:sz w:val="16"/>
      <w:szCs w:val="16"/>
    </w:rPr>
  </w:style>
  <w:style w:type="character" w:styleId="Hiperhivatkozs">
    <w:name w:val="Hyperlink"/>
    <w:rsid w:val="00414B6A"/>
    <w:rPr>
      <w:color w:val="0000FF"/>
      <w:u w:val="single"/>
    </w:rPr>
  </w:style>
  <w:style w:type="paragraph" w:styleId="Csakszveg">
    <w:name w:val="Plain Text"/>
    <w:basedOn w:val="Norml"/>
    <w:link w:val="CsakszvegChar"/>
    <w:uiPriority w:val="99"/>
    <w:unhideWhenUsed/>
    <w:rsid w:val="00D90255"/>
    <w:rPr>
      <w:rFonts w:ascii="Arial" w:eastAsia="Calibri" w:hAnsi="Arial" w:cs="Arial"/>
      <w:sz w:val="22"/>
      <w:szCs w:val="22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D90255"/>
    <w:rPr>
      <w:rFonts w:ascii="Arial" w:eastAsia="Calibri" w:hAnsi="Arial" w:cs="Arial"/>
      <w:lang w:val="hu-HU"/>
    </w:rPr>
  </w:style>
  <w:style w:type="character" w:customStyle="1" w:styleId="Cmsor1Char">
    <w:name w:val="Címsor 1 Char"/>
    <w:basedOn w:val="Bekezdsalapbettpusa"/>
    <w:link w:val="Cmsor1"/>
    <w:rsid w:val="007054AD"/>
    <w:rPr>
      <w:rFonts w:ascii="Arial Narrow" w:eastAsia="Times New Roman" w:hAnsi="Arial Narrow" w:cs="Times New Roman"/>
      <w:b/>
      <w:sz w:val="28"/>
      <w:szCs w:val="20"/>
      <w:lang w:val="hu-HU" w:eastAsia="hu-HU"/>
    </w:rPr>
  </w:style>
  <w:style w:type="character" w:styleId="Kiemels">
    <w:name w:val="Emphasis"/>
    <w:qFormat/>
    <w:rsid w:val="007054A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14B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paragraph" w:styleId="Cmsor1">
    <w:name w:val="heading 1"/>
    <w:basedOn w:val="Norml"/>
    <w:next w:val="Norml"/>
    <w:link w:val="Cmsor1Char"/>
    <w:qFormat/>
    <w:rsid w:val="007054AD"/>
    <w:pPr>
      <w:keepNext/>
      <w:jc w:val="center"/>
      <w:outlineLvl w:val="0"/>
    </w:pPr>
    <w:rPr>
      <w:rFonts w:ascii="Arial Narrow" w:hAnsi="Arial Narrow"/>
      <w:b/>
      <w:sz w:val="28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C25EE"/>
    <w:pPr>
      <w:tabs>
        <w:tab w:val="center" w:pos="4703"/>
        <w:tab w:val="right" w:pos="9406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lfejChar">
    <w:name w:val="Élőfej Char"/>
    <w:basedOn w:val="Bekezdsalapbettpusa"/>
    <w:link w:val="lfej"/>
    <w:uiPriority w:val="99"/>
    <w:rsid w:val="008C25EE"/>
  </w:style>
  <w:style w:type="paragraph" w:styleId="llb">
    <w:name w:val="footer"/>
    <w:basedOn w:val="Norml"/>
    <w:link w:val="llbChar"/>
    <w:uiPriority w:val="99"/>
    <w:unhideWhenUsed/>
    <w:rsid w:val="008C25EE"/>
    <w:pPr>
      <w:tabs>
        <w:tab w:val="center" w:pos="4703"/>
        <w:tab w:val="right" w:pos="9406"/>
      </w:tabs>
    </w:pPr>
  </w:style>
  <w:style w:type="character" w:customStyle="1" w:styleId="llbChar">
    <w:name w:val="Élőláb Char"/>
    <w:basedOn w:val="Bekezdsalapbettpusa"/>
    <w:link w:val="llb"/>
    <w:uiPriority w:val="99"/>
    <w:rsid w:val="008C25EE"/>
  </w:style>
  <w:style w:type="paragraph" w:styleId="Buborkszveg">
    <w:name w:val="Balloon Text"/>
    <w:basedOn w:val="Norml"/>
    <w:link w:val="BuborkszvegChar"/>
    <w:uiPriority w:val="99"/>
    <w:semiHidden/>
    <w:unhideWhenUsed/>
    <w:rsid w:val="008C25EE"/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C25EE"/>
    <w:rPr>
      <w:rFonts w:ascii="Tahoma" w:hAnsi="Tahoma" w:cs="Tahoma"/>
      <w:sz w:val="16"/>
      <w:szCs w:val="16"/>
    </w:rPr>
  </w:style>
  <w:style w:type="character" w:styleId="Hiperhivatkozs">
    <w:name w:val="Hyperlink"/>
    <w:rsid w:val="00414B6A"/>
    <w:rPr>
      <w:color w:val="0000FF"/>
      <w:u w:val="single"/>
    </w:rPr>
  </w:style>
  <w:style w:type="paragraph" w:styleId="Csakszveg">
    <w:name w:val="Plain Text"/>
    <w:basedOn w:val="Norml"/>
    <w:link w:val="CsakszvegChar"/>
    <w:uiPriority w:val="99"/>
    <w:unhideWhenUsed/>
    <w:rsid w:val="00D90255"/>
    <w:rPr>
      <w:rFonts w:ascii="Arial" w:eastAsia="Calibri" w:hAnsi="Arial" w:cs="Arial"/>
      <w:sz w:val="22"/>
      <w:szCs w:val="22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D90255"/>
    <w:rPr>
      <w:rFonts w:ascii="Arial" w:eastAsia="Calibri" w:hAnsi="Arial" w:cs="Arial"/>
      <w:lang w:val="hu-HU"/>
    </w:rPr>
  </w:style>
  <w:style w:type="character" w:customStyle="1" w:styleId="Cmsor1Char">
    <w:name w:val="Címsor 1 Char"/>
    <w:basedOn w:val="Bekezdsalapbettpusa"/>
    <w:link w:val="Cmsor1"/>
    <w:rsid w:val="007054AD"/>
    <w:rPr>
      <w:rFonts w:ascii="Arial Narrow" w:eastAsia="Times New Roman" w:hAnsi="Arial Narrow" w:cs="Times New Roman"/>
      <w:b/>
      <w:sz w:val="28"/>
      <w:szCs w:val="20"/>
      <w:lang w:val="hu-HU" w:eastAsia="hu-HU"/>
    </w:rPr>
  </w:style>
  <w:style w:type="character" w:styleId="Kiemels">
    <w:name w:val="Emphasis"/>
    <w:qFormat/>
    <w:rsid w:val="007054A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345</Words>
  <Characters>2387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pokol</dc:creator>
  <cp:lastModifiedBy>Pethő Zsófia</cp:lastModifiedBy>
  <cp:revision>13</cp:revision>
  <dcterms:created xsi:type="dcterms:W3CDTF">2014-09-11T14:03:00Z</dcterms:created>
  <dcterms:modified xsi:type="dcterms:W3CDTF">2014-10-28T11:36:00Z</dcterms:modified>
</cp:coreProperties>
</file>